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Муниципальное автономное учреждение</w:t>
      </w:r>
    </w:p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дополнительного образования города Перми</w:t>
      </w:r>
    </w:p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F07877">
        <w:rPr>
          <w:b/>
          <w:sz w:val="28"/>
          <w:szCs w:val="28"/>
        </w:rPr>
        <w:t>»</w:t>
      </w:r>
    </w:p>
    <w:p w:rsidR="00F07877" w:rsidRDefault="00F07877" w:rsidP="00F07877">
      <w:pPr>
        <w:spacing w:line="360" w:lineRule="auto"/>
        <w:jc w:val="center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D26818" w:rsidRPr="00ED3884" w:rsidRDefault="00D26818" w:rsidP="00D2681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общеразвивающая</w:t>
      </w:r>
    </w:p>
    <w:p w:rsidR="00D26818" w:rsidRDefault="00D26818" w:rsidP="00D2681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общеобразовательная программа</w:t>
      </w:r>
      <w:r w:rsidRPr="00ED3884">
        <w:rPr>
          <w:b/>
          <w:sz w:val="40"/>
          <w:szCs w:val="40"/>
        </w:rPr>
        <w:t xml:space="preserve"> </w:t>
      </w:r>
    </w:p>
    <w:p w:rsidR="00D26818" w:rsidRDefault="00D26818" w:rsidP="00D2681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F07877" w:rsidRDefault="00D26818" w:rsidP="00D26818">
      <w:pPr>
        <w:spacing w:line="360" w:lineRule="auto"/>
        <w:jc w:val="center"/>
        <w:rPr>
          <w:b/>
          <w:sz w:val="32"/>
        </w:rPr>
      </w:pPr>
      <w:r w:rsidRPr="00ED3884">
        <w:rPr>
          <w:b/>
          <w:sz w:val="40"/>
          <w:szCs w:val="40"/>
        </w:rPr>
        <w:t>в области музыкального искусства</w:t>
      </w:r>
    </w:p>
    <w:p w:rsidR="00F07877" w:rsidRDefault="00F07877" w:rsidP="00F07877">
      <w:pPr>
        <w:spacing w:line="360" w:lineRule="auto"/>
        <w:jc w:val="center"/>
        <w:rPr>
          <w:b/>
          <w:sz w:val="32"/>
        </w:rPr>
      </w:pPr>
    </w:p>
    <w:p w:rsidR="00D26818" w:rsidRDefault="00D26818" w:rsidP="00F07877">
      <w:pPr>
        <w:spacing w:line="360" w:lineRule="auto"/>
        <w:jc w:val="center"/>
        <w:rPr>
          <w:b/>
          <w:sz w:val="32"/>
        </w:rPr>
      </w:pPr>
    </w:p>
    <w:p w:rsidR="00D26818" w:rsidRDefault="00D26818" w:rsidP="00F07877">
      <w:pPr>
        <w:spacing w:line="360" w:lineRule="auto"/>
        <w:jc w:val="center"/>
        <w:rPr>
          <w:b/>
          <w:sz w:val="32"/>
        </w:rPr>
      </w:pPr>
    </w:p>
    <w:p w:rsidR="00D26818" w:rsidRDefault="00D26818" w:rsidP="00F07877">
      <w:pPr>
        <w:spacing w:line="360" w:lineRule="auto"/>
        <w:jc w:val="center"/>
        <w:rPr>
          <w:b/>
          <w:sz w:val="32"/>
        </w:rPr>
      </w:pPr>
    </w:p>
    <w:p w:rsidR="00F07877" w:rsidRP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 w:rsidRPr="00F07877">
        <w:rPr>
          <w:b/>
          <w:sz w:val="40"/>
          <w:szCs w:val="40"/>
        </w:rPr>
        <w:t>Учебный предмет</w:t>
      </w:r>
    </w:p>
    <w:p w:rsidR="00F07877" w:rsidRP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ЭЛЕМЕНТАРНАЯ ТЕОРИЯ МУЗЫКИ</w:t>
      </w:r>
    </w:p>
    <w:p w:rsidR="00F07877" w:rsidRPr="0025032D" w:rsidRDefault="00F07877" w:rsidP="00F07877">
      <w:pPr>
        <w:spacing w:line="360" w:lineRule="auto"/>
        <w:rPr>
          <w:b/>
        </w:rPr>
      </w:pPr>
    </w:p>
    <w:p w:rsidR="00F07877" w:rsidRPr="0025032D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D26818" w:rsidRDefault="00D26818" w:rsidP="00F07877">
      <w:pPr>
        <w:spacing w:line="360" w:lineRule="auto"/>
        <w:jc w:val="center"/>
        <w:rPr>
          <w:b/>
        </w:rPr>
      </w:pPr>
    </w:p>
    <w:p w:rsidR="00D26818" w:rsidRDefault="00D26818" w:rsidP="00F07877">
      <w:pPr>
        <w:spacing w:line="360" w:lineRule="auto"/>
        <w:jc w:val="center"/>
        <w:rPr>
          <w:b/>
        </w:rPr>
      </w:pPr>
    </w:p>
    <w:p w:rsidR="00D26818" w:rsidRDefault="00D26818" w:rsidP="00F07877">
      <w:pPr>
        <w:spacing w:line="360" w:lineRule="auto"/>
        <w:jc w:val="center"/>
        <w:rPr>
          <w:b/>
        </w:rPr>
      </w:pPr>
    </w:p>
    <w:p w:rsidR="00D26818" w:rsidRDefault="00D26818" w:rsidP="00F07877">
      <w:pPr>
        <w:spacing w:line="360" w:lineRule="auto"/>
        <w:jc w:val="center"/>
        <w:rPr>
          <w:b/>
        </w:rPr>
      </w:pPr>
    </w:p>
    <w:p w:rsidR="00D26818" w:rsidRDefault="00D26818" w:rsidP="00F07877">
      <w:pPr>
        <w:spacing w:line="360" w:lineRule="auto"/>
        <w:jc w:val="center"/>
        <w:rPr>
          <w:b/>
        </w:rPr>
      </w:pPr>
    </w:p>
    <w:p w:rsidR="00F07877" w:rsidRPr="0025032D" w:rsidRDefault="00F07877" w:rsidP="00F07877">
      <w:pPr>
        <w:spacing w:line="360" w:lineRule="auto"/>
        <w:jc w:val="center"/>
        <w:rPr>
          <w:b/>
          <w:i/>
        </w:rPr>
      </w:pPr>
    </w:p>
    <w:p w:rsidR="00F07877" w:rsidRPr="0025032D" w:rsidRDefault="00FF5DED" w:rsidP="00F078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F07877" w:rsidRPr="0025032D" w:rsidRDefault="00F07877" w:rsidP="00F07877">
      <w:pPr>
        <w:spacing w:line="360" w:lineRule="auto"/>
        <w:rPr>
          <w:b/>
          <w:sz w:val="28"/>
          <w:szCs w:val="28"/>
        </w:rPr>
        <w:sectPr w:rsidR="00F07877" w:rsidRPr="0025032D" w:rsidSect="00F07877">
          <w:pgSz w:w="11906" w:h="16838"/>
          <w:pgMar w:top="851" w:right="851" w:bottom="142" w:left="1134" w:header="709" w:footer="709" w:gutter="0"/>
          <w:cols w:space="720"/>
        </w:sectPr>
      </w:pP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«31</w:t>
      </w:r>
      <w:r w:rsidRPr="0025032D">
        <w:rPr>
          <w:sz w:val="28"/>
        </w:rPr>
        <w:t xml:space="preserve">» </w:t>
      </w:r>
      <w:r>
        <w:rPr>
          <w:sz w:val="28"/>
        </w:rPr>
        <w:t xml:space="preserve"> августа </w:t>
      </w:r>
      <w:r w:rsidRPr="0025032D">
        <w:rPr>
          <w:sz w:val="28"/>
        </w:rPr>
        <w:t>20</w:t>
      </w:r>
      <w:r>
        <w:rPr>
          <w:sz w:val="28"/>
        </w:rPr>
        <w:t xml:space="preserve">18 </w:t>
      </w:r>
      <w:r w:rsidRPr="0025032D">
        <w:rPr>
          <w:sz w:val="28"/>
        </w:rPr>
        <w:t>г.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F07877" w:rsidRPr="0025032D" w:rsidRDefault="00F07877" w:rsidP="00F07877">
      <w:pPr>
        <w:spacing w:line="360" w:lineRule="auto"/>
        <w:ind w:firstLine="709"/>
        <w:jc w:val="center"/>
        <w:rPr>
          <w:sz w:val="32"/>
          <w:szCs w:val="28"/>
        </w:rPr>
      </w:pPr>
    </w:p>
    <w:p w:rsidR="00F07877" w:rsidRDefault="00F07877" w:rsidP="00D26818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</w:t>
      </w:r>
      <w:r w:rsidR="00D26818" w:rsidRPr="00E328F2">
        <w:rPr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D26818" w:rsidRPr="0025032D">
        <w:rPr>
          <w:sz w:val="28"/>
          <w:szCs w:val="28"/>
        </w:rPr>
        <w:t xml:space="preserve">               </w:t>
      </w:r>
    </w:p>
    <w:p w:rsidR="00F07877" w:rsidRPr="0025032D" w:rsidRDefault="00F07877" w:rsidP="00F07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877" w:rsidRPr="0025032D" w:rsidRDefault="00F07877" w:rsidP="00F07877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F07877" w:rsidRPr="0025032D" w:rsidRDefault="00F07877" w:rsidP="00F07877">
      <w:pPr>
        <w:spacing w:line="360" w:lineRule="auto"/>
        <w:ind w:firstLine="567"/>
        <w:jc w:val="both"/>
        <w:rPr>
          <w:sz w:val="28"/>
        </w:rPr>
      </w:pPr>
    </w:p>
    <w:p w:rsidR="00F07877" w:rsidRDefault="00F07877" w:rsidP="00F07877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 </w:t>
      </w:r>
      <w:r w:rsidR="00BA259D">
        <w:rPr>
          <w:sz w:val="28"/>
        </w:rPr>
        <w:t>Анянова Светлана Викторовна</w:t>
      </w:r>
      <w:r>
        <w:rPr>
          <w:sz w:val="28"/>
        </w:rPr>
        <w:t xml:space="preserve">, </w:t>
      </w:r>
      <w:r w:rsidRPr="00E645D5">
        <w:rPr>
          <w:sz w:val="28"/>
        </w:rPr>
        <w:t>преподаватель</w:t>
      </w:r>
      <w:r w:rsidR="00FF5DED">
        <w:rPr>
          <w:sz w:val="28"/>
        </w:rPr>
        <w:t>, заместитель директора по учебной работе</w:t>
      </w:r>
      <w:r w:rsidR="00BA259D">
        <w:rPr>
          <w:sz w:val="28"/>
        </w:rPr>
        <w:t xml:space="preserve"> МАУ ДО «ДМШ № 10 «Динамика»</w:t>
      </w:r>
    </w:p>
    <w:p w:rsidR="00F07877" w:rsidRPr="0025032D" w:rsidRDefault="00F07877" w:rsidP="00F07877">
      <w:pPr>
        <w:spacing w:line="360" w:lineRule="auto"/>
        <w:jc w:val="both"/>
        <w:rPr>
          <w:sz w:val="28"/>
        </w:rPr>
      </w:pPr>
    </w:p>
    <w:p w:rsidR="00F07877" w:rsidRPr="0025032D" w:rsidRDefault="00F07877" w:rsidP="00F07877">
      <w:pPr>
        <w:spacing w:line="360" w:lineRule="auto"/>
        <w:ind w:firstLine="567"/>
        <w:jc w:val="both"/>
        <w:rPr>
          <w:sz w:val="28"/>
        </w:rPr>
      </w:pPr>
    </w:p>
    <w:p w:rsidR="00D26818" w:rsidRDefault="00F07877" w:rsidP="00F07877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Соколова</w:t>
      </w:r>
      <w:r w:rsidRPr="00F07877">
        <w:rPr>
          <w:sz w:val="28"/>
        </w:rPr>
        <w:t xml:space="preserve"> </w:t>
      </w:r>
      <w:r w:rsidR="00BA259D">
        <w:rPr>
          <w:sz w:val="28"/>
        </w:rPr>
        <w:t>Елена Николаевна</w:t>
      </w:r>
      <w:r>
        <w:rPr>
          <w:sz w:val="28"/>
        </w:rPr>
        <w:t>, преподаватель высшей квалификационной категории, заведующая отделением теоретических дисциплин МАУ ДО «ДМШ № 10 «Динамика»</w:t>
      </w:r>
      <w:r w:rsidR="00D26818" w:rsidRPr="00D26818">
        <w:rPr>
          <w:sz w:val="28"/>
        </w:rPr>
        <w:t xml:space="preserve"> </w:t>
      </w:r>
    </w:p>
    <w:p w:rsidR="00D26818" w:rsidRDefault="00D26818" w:rsidP="00F07877">
      <w:pPr>
        <w:spacing w:line="360" w:lineRule="auto"/>
        <w:jc w:val="both"/>
        <w:rPr>
          <w:sz w:val="28"/>
        </w:rPr>
      </w:pPr>
    </w:p>
    <w:p w:rsidR="00D26818" w:rsidRDefault="00D26818" w:rsidP="00D2681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Захарова Екатерина Станиславовна, преподаватель высшей квалификационной категории МАУ ДО «ДМШ № 10 «Динамика»</w:t>
      </w:r>
    </w:p>
    <w:p w:rsidR="00F07877" w:rsidRPr="0025032D" w:rsidRDefault="00F07877" w:rsidP="00F07877">
      <w:pPr>
        <w:spacing w:line="360" w:lineRule="auto"/>
        <w:jc w:val="both"/>
        <w:rPr>
          <w:sz w:val="28"/>
        </w:rPr>
      </w:pP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D26818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r w:rsidR="00D26818">
        <w:rPr>
          <w:rFonts w:cs="Times New Roman"/>
          <w:i/>
        </w:rPr>
        <w:t>- Цель</w:t>
      </w:r>
      <w:r w:rsidR="00D26818" w:rsidRPr="002B2BF6">
        <w:rPr>
          <w:rFonts w:cs="Times New Roman"/>
          <w:i/>
        </w:rPr>
        <w:t xml:space="preserve"> и задачи учебного предмета</w:t>
      </w:r>
    </w:p>
    <w:p w:rsidR="008C11C6" w:rsidRPr="002B2BF6" w:rsidRDefault="008C11C6" w:rsidP="00D26818">
      <w:pPr>
        <w:spacing w:line="276" w:lineRule="auto"/>
        <w:ind w:firstLine="709"/>
        <w:rPr>
          <w:rFonts w:cs="Times New Roman"/>
          <w:i/>
        </w:rPr>
      </w:pPr>
      <w:r w:rsidRPr="002B2BF6">
        <w:rPr>
          <w:rFonts w:cs="Times New Roman"/>
          <w:i/>
        </w:rPr>
        <w:t>- Срок реализации учебного предмета;</w:t>
      </w:r>
    </w:p>
    <w:p w:rsidR="008C11C6" w:rsidRPr="002B2BF6" w:rsidRDefault="008C11C6" w:rsidP="00F07877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D26818" w:rsidRPr="002B2BF6" w:rsidRDefault="00D26818" w:rsidP="00A8379F">
      <w:pPr>
        <w:spacing w:line="276" w:lineRule="auto"/>
        <w:rPr>
          <w:rFonts w:cs="Times New Roman"/>
          <w:bCs/>
          <w:i/>
        </w:rPr>
      </w:pP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F07877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8C11C6" w:rsidP="00F07877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Учебный предмет «Элементарная теория музыки» </w:t>
      </w:r>
      <w:r w:rsidR="0059777C">
        <w:rPr>
          <w:sz w:val="28"/>
          <w:szCs w:val="28"/>
        </w:rPr>
        <w:t>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D26818" w:rsidRPr="0010140B" w:rsidRDefault="00D26818" w:rsidP="00D26818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Цель и задачи учебного предмета</w:t>
      </w:r>
    </w:p>
    <w:p w:rsidR="00D26818" w:rsidRPr="00762718" w:rsidRDefault="00D26818" w:rsidP="00D26818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D26818" w:rsidRDefault="00D26818" w:rsidP="00D26818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D26818" w:rsidRPr="008C11C6" w:rsidRDefault="00D26818" w:rsidP="00D268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музыкальной грамоте;</w:t>
      </w:r>
      <w:r w:rsidRPr="008C11C6">
        <w:rPr>
          <w:sz w:val="28"/>
          <w:szCs w:val="28"/>
        </w:rPr>
        <w:t xml:space="preserve"> </w:t>
      </w:r>
    </w:p>
    <w:p w:rsidR="00D26818" w:rsidRPr="008C11C6" w:rsidRDefault="00D26818" w:rsidP="00D268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значения </w:t>
      </w:r>
      <w:r w:rsidRPr="008C11C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D26818" w:rsidRPr="002B2BF6" w:rsidRDefault="00D26818" w:rsidP="00D268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D26818" w:rsidRPr="008C11C6" w:rsidRDefault="00800B6D" w:rsidP="00D26818">
      <w:pPr>
        <w:pStyle w:val="aa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26818">
        <w:rPr>
          <w:sz w:val="28"/>
          <w:szCs w:val="28"/>
        </w:rPr>
        <w:t xml:space="preserve">истематизация полученных </w:t>
      </w:r>
      <w:r w:rsidR="00D26818" w:rsidRPr="008C11C6">
        <w:rPr>
          <w:sz w:val="28"/>
          <w:szCs w:val="28"/>
        </w:rPr>
        <w:t>сведений для элементарного анализа нотного текста с объяснением роли выразительных средств</w:t>
      </w:r>
      <w:r w:rsidR="00D26818">
        <w:rPr>
          <w:sz w:val="28"/>
          <w:szCs w:val="28"/>
        </w:rPr>
        <w:t>;</w:t>
      </w:r>
      <w:r w:rsidR="00D26818" w:rsidRPr="008C11C6">
        <w:rPr>
          <w:sz w:val="28"/>
          <w:szCs w:val="28"/>
        </w:rPr>
        <w:t xml:space="preserve"> </w:t>
      </w:r>
    </w:p>
    <w:p w:rsidR="00D26818" w:rsidRPr="00AB145D" w:rsidRDefault="00D26818" w:rsidP="00D26818">
      <w:pPr>
        <w:pStyle w:val="aa"/>
        <w:numPr>
          <w:ilvl w:val="0"/>
          <w:numId w:val="20"/>
        </w:numPr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D26818" w:rsidRDefault="00D26818" w:rsidP="00D26818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умение</w:t>
      </w:r>
      <w:r w:rsidRPr="00190BA8">
        <w:rPr>
          <w:rStyle w:val="FontStyle16"/>
          <w:sz w:val="28"/>
          <w:szCs w:val="28"/>
        </w:rPr>
        <w:t xml:space="preserve"> планировать </w:t>
      </w:r>
      <w:r>
        <w:rPr>
          <w:rStyle w:val="FontStyle16"/>
          <w:sz w:val="28"/>
          <w:szCs w:val="28"/>
        </w:rPr>
        <w:t xml:space="preserve">самостоятельную </w:t>
      </w:r>
      <w:r w:rsidRPr="00190BA8">
        <w:rPr>
          <w:rStyle w:val="FontStyle16"/>
          <w:sz w:val="28"/>
          <w:szCs w:val="28"/>
        </w:rPr>
        <w:t xml:space="preserve">работу,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обучающим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D26818" w:rsidRDefault="00D26818" w:rsidP="00D268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D26818" w:rsidRDefault="00D26818" w:rsidP="009609EA">
      <w:pPr>
        <w:pStyle w:val="Standard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 xml:space="preserve">- 1 год, в </w:t>
      </w:r>
      <w:r w:rsidR="00D26818">
        <w:rPr>
          <w:sz w:val="28"/>
          <w:szCs w:val="28"/>
        </w:rPr>
        <w:t>8 (6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</w:t>
      </w:r>
      <w:r w:rsidR="00BA259D">
        <w:rPr>
          <w:sz w:val="28"/>
          <w:szCs w:val="28"/>
        </w:rPr>
        <w:t>–</w:t>
      </w:r>
      <w:r w:rsidR="00723C1C">
        <w:rPr>
          <w:sz w:val="28"/>
          <w:szCs w:val="28"/>
        </w:rPr>
        <w:t xml:space="preserve"> при увеличении </w:t>
      </w:r>
      <w:r w:rsidR="00D26818">
        <w:rPr>
          <w:sz w:val="28"/>
          <w:szCs w:val="28"/>
        </w:rPr>
        <w:t>7</w:t>
      </w:r>
      <w:r w:rsidR="00723C1C">
        <w:rPr>
          <w:sz w:val="28"/>
          <w:szCs w:val="28"/>
        </w:rPr>
        <w:t xml:space="preserve">-летнего </w:t>
      </w:r>
      <w:r w:rsidR="00D26818">
        <w:rPr>
          <w:sz w:val="28"/>
          <w:szCs w:val="28"/>
        </w:rPr>
        <w:t xml:space="preserve">или 5-летнего </w:t>
      </w:r>
      <w:r w:rsidR="00723C1C">
        <w:rPr>
          <w:sz w:val="28"/>
          <w:szCs w:val="28"/>
        </w:rPr>
        <w:t>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07877" w:rsidRDefault="00F07877" w:rsidP="005170E5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F07877" w:rsidRPr="005170E5" w:rsidRDefault="008C11C6" w:rsidP="005170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762718" w:rsidRDefault="002C1A8F" w:rsidP="00D26818">
      <w:pPr>
        <w:pStyle w:val="10"/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880025" w:rsidRPr="00C04BE5" w:rsidRDefault="00C04BE5" w:rsidP="00762718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Методы обучения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762718" w:rsidRPr="0059777C" w:rsidRDefault="00C04BE5" w:rsidP="00D26818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sectPr w:rsidR="00762718" w:rsidRPr="0059777C" w:rsidSect="00762718">
      <w:footerReference w:type="default" r:id="rId7"/>
      <w:pgSz w:w="11906" w:h="16838"/>
      <w:pgMar w:top="1134" w:right="851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E5" w:rsidRDefault="00B71FE5" w:rsidP="006260C6">
      <w:r>
        <w:separator/>
      </w:r>
    </w:p>
  </w:endnote>
  <w:endnote w:type="continuationSeparator" w:id="0">
    <w:p w:rsidR="00B71FE5" w:rsidRDefault="00B71FE5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5170E5" w:rsidRDefault="00DE47D5">
        <w:pPr>
          <w:pStyle w:val="af"/>
          <w:jc w:val="center"/>
        </w:pPr>
        <w:fldSimple w:instr=" PAGE   \* MERGEFORMAT ">
          <w:r w:rsidR="009E5AB8">
            <w:rPr>
              <w:noProof/>
            </w:rPr>
            <w:t>5</w:t>
          </w:r>
        </w:fldSimple>
      </w:p>
    </w:sdtContent>
  </w:sdt>
  <w:p w:rsidR="005170E5" w:rsidRDefault="005170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E5" w:rsidRDefault="00B71FE5" w:rsidP="006260C6">
      <w:r w:rsidRPr="006260C6">
        <w:rPr>
          <w:color w:val="000000"/>
        </w:rPr>
        <w:separator/>
      </w:r>
    </w:p>
  </w:footnote>
  <w:footnote w:type="continuationSeparator" w:id="0">
    <w:p w:rsidR="00B71FE5" w:rsidRDefault="00B71FE5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7EE571BF"/>
    <w:multiLevelType w:val="multilevel"/>
    <w:tmpl w:val="F18E9B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5715F"/>
    <w:rsid w:val="00093714"/>
    <w:rsid w:val="000B257A"/>
    <w:rsid w:val="000B3800"/>
    <w:rsid w:val="000D53D9"/>
    <w:rsid w:val="000E28DB"/>
    <w:rsid w:val="00111E96"/>
    <w:rsid w:val="00111EA5"/>
    <w:rsid w:val="00115F4F"/>
    <w:rsid w:val="0013003A"/>
    <w:rsid w:val="00146352"/>
    <w:rsid w:val="00151D99"/>
    <w:rsid w:val="001566DB"/>
    <w:rsid w:val="001664C7"/>
    <w:rsid w:val="00170974"/>
    <w:rsid w:val="001948D4"/>
    <w:rsid w:val="001B6450"/>
    <w:rsid w:val="001E0BA6"/>
    <w:rsid w:val="00216B7B"/>
    <w:rsid w:val="00242586"/>
    <w:rsid w:val="00265524"/>
    <w:rsid w:val="002723FD"/>
    <w:rsid w:val="0028201C"/>
    <w:rsid w:val="0028743B"/>
    <w:rsid w:val="00296833"/>
    <w:rsid w:val="002B2BF6"/>
    <w:rsid w:val="002C1A8F"/>
    <w:rsid w:val="00324488"/>
    <w:rsid w:val="00342B5A"/>
    <w:rsid w:val="00344478"/>
    <w:rsid w:val="003505CE"/>
    <w:rsid w:val="00357E97"/>
    <w:rsid w:val="00375D01"/>
    <w:rsid w:val="00377535"/>
    <w:rsid w:val="00382FF6"/>
    <w:rsid w:val="003A4125"/>
    <w:rsid w:val="00403D06"/>
    <w:rsid w:val="004667AB"/>
    <w:rsid w:val="00511260"/>
    <w:rsid w:val="005170E5"/>
    <w:rsid w:val="00565ECC"/>
    <w:rsid w:val="0058275F"/>
    <w:rsid w:val="0059777C"/>
    <w:rsid w:val="005E4704"/>
    <w:rsid w:val="005F0389"/>
    <w:rsid w:val="0060431B"/>
    <w:rsid w:val="0061085D"/>
    <w:rsid w:val="006126B0"/>
    <w:rsid w:val="00623C09"/>
    <w:rsid w:val="006260C6"/>
    <w:rsid w:val="00640E07"/>
    <w:rsid w:val="0070084A"/>
    <w:rsid w:val="0070311D"/>
    <w:rsid w:val="00723C1C"/>
    <w:rsid w:val="007342D9"/>
    <w:rsid w:val="00762718"/>
    <w:rsid w:val="00775749"/>
    <w:rsid w:val="007D0BAA"/>
    <w:rsid w:val="00800B6D"/>
    <w:rsid w:val="0081553E"/>
    <w:rsid w:val="00880025"/>
    <w:rsid w:val="00890B90"/>
    <w:rsid w:val="008A23B0"/>
    <w:rsid w:val="008C11C6"/>
    <w:rsid w:val="00912BA8"/>
    <w:rsid w:val="009609EA"/>
    <w:rsid w:val="00976F5A"/>
    <w:rsid w:val="009A6F42"/>
    <w:rsid w:val="009E5AB8"/>
    <w:rsid w:val="009F713D"/>
    <w:rsid w:val="00A4187A"/>
    <w:rsid w:val="00A7309C"/>
    <w:rsid w:val="00A7457D"/>
    <w:rsid w:val="00A8379F"/>
    <w:rsid w:val="00AB145D"/>
    <w:rsid w:val="00AC2ACC"/>
    <w:rsid w:val="00B50253"/>
    <w:rsid w:val="00B577C2"/>
    <w:rsid w:val="00B6506E"/>
    <w:rsid w:val="00B71FE5"/>
    <w:rsid w:val="00BA259D"/>
    <w:rsid w:val="00C04BE5"/>
    <w:rsid w:val="00CE668D"/>
    <w:rsid w:val="00D26818"/>
    <w:rsid w:val="00D85344"/>
    <w:rsid w:val="00DB4E11"/>
    <w:rsid w:val="00DC47C1"/>
    <w:rsid w:val="00DE47D5"/>
    <w:rsid w:val="00E26C29"/>
    <w:rsid w:val="00E476A8"/>
    <w:rsid w:val="00EF32A4"/>
    <w:rsid w:val="00F01813"/>
    <w:rsid w:val="00F02E5C"/>
    <w:rsid w:val="00F07877"/>
    <w:rsid w:val="00F77D44"/>
    <w:rsid w:val="00F93215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Admin</cp:lastModifiedBy>
  <cp:revision>29</cp:revision>
  <cp:lastPrinted>2019-09-19T13:37:00Z</cp:lastPrinted>
  <dcterms:created xsi:type="dcterms:W3CDTF">2013-02-11T12:11:00Z</dcterms:created>
  <dcterms:modified xsi:type="dcterms:W3CDTF">2019-09-19T14:16:00Z</dcterms:modified>
</cp:coreProperties>
</file>